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2E4273">
        <w:trPr>
          <w:trHeight w:hRule="exact" w:val="14400"/>
          <w:jc w:val="center"/>
        </w:trPr>
        <w:tc>
          <w:tcPr>
            <w:tcW w:w="7200" w:type="dxa"/>
          </w:tcPr>
          <w:tbl>
            <w:tblPr>
              <w:tblpPr w:leftFromText="180" w:rightFromText="180" w:horzAnchor="margin" w:tblpY="-300"/>
              <w:tblOverlap w:val="neve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2E4273" w:rsidTr="00CE234E">
              <w:trPr>
                <w:cantSplit/>
                <w:trHeight w:hRule="exact" w:val="5580"/>
              </w:trPr>
              <w:tc>
                <w:tcPr>
                  <w:tcW w:w="7200" w:type="dxa"/>
                </w:tcPr>
                <w:p w:rsidR="002E4273" w:rsidRDefault="00DB0770">
                  <w:bookmarkStart w:id="0" w:name="_GoBack"/>
                  <w:bookmarkEnd w:id="0"/>
                  <w:r>
                    <w:rPr>
                      <w:noProof/>
                      <w:lang w:eastAsia="en-US"/>
                    </w:rPr>
                    <w:drawing>
                      <wp:inline distT="0" distB="0" distL="0" distR="0">
                        <wp:extent cx="4572000" cy="3352800"/>
                        <wp:effectExtent l="76200" t="0" r="76200" b="2228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3352800"/>
                                </a:xfrm>
                                <a:prstGeom prst="rect">
                                  <a:avLst/>
                                </a:prstGeom>
                                <a:ln>
                                  <a:noFill/>
                                </a:ln>
                                <a:effectLst>
                                  <a:reflection blurRad="76200" stA="44000" endPos="65000" dist="50800" dir="5400000" sy="-100000" algn="bl" rotWithShape="0"/>
                                </a:effectLst>
                                <a:extLst>
                                  <a:ext uri="{53640926-AAD7-44D8-BBD7-CCE9431645EC}">
                                    <a14:shadowObscured xmlns:a14="http://schemas.microsoft.com/office/drawing/2010/main"/>
                                  </a:ext>
                                </a:extLst>
                              </pic:spPr>
                            </pic:pic>
                          </a:graphicData>
                        </a:graphic>
                      </wp:inline>
                    </w:drawing>
                  </w:r>
                </w:p>
              </w:tc>
            </w:tr>
            <w:tr w:rsidR="002E4273" w:rsidTr="00CE234E">
              <w:trPr>
                <w:trHeight w:hRule="exact" w:val="7200"/>
              </w:trPr>
              <w:tc>
                <w:tcPr>
                  <w:tcW w:w="7200" w:type="dxa"/>
                </w:tcPr>
                <w:p w:rsidR="002E4273" w:rsidRPr="00CE234E" w:rsidRDefault="00CE234E" w:rsidP="00CE234E">
                  <w:pPr>
                    <w:pStyle w:val="Subtitle"/>
                    <w:jc w:val="both"/>
                    <w:rPr>
                      <w:color w:val="FF0000"/>
                      <w:sz w:val="96"/>
                      <w:szCs w:val="96"/>
                    </w:rPr>
                  </w:pPr>
                  <w:r>
                    <w:rPr>
                      <w:color w:val="FF0000"/>
                      <w:sz w:val="96"/>
                      <w:szCs w:val="96"/>
                    </w:rPr>
                    <w:t xml:space="preserve">  </w:t>
                  </w:r>
                  <w:r w:rsidRPr="00CE234E">
                    <w:rPr>
                      <w:color w:val="FF0000"/>
                      <w:sz w:val="96"/>
                      <w:szCs w:val="96"/>
                    </w:rPr>
                    <w:t>JUNE 27TH</w:t>
                  </w:r>
                </w:p>
                <w:p w:rsidR="002E4273" w:rsidRDefault="00CE234E" w:rsidP="00CE234E">
                  <w:pPr>
                    <w:pStyle w:val="Title"/>
                  </w:pPr>
                  <w:r>
                    <w:t>THE ULTIMATE GAUNTLET BLIND DRAW</w:t>
                  </w:r>
                </w:p>
                <w:p w:rsidR="00CE234E" w:rsidRPr="00CE234E" w:rsidRDefault="00CE234E" w:rsidP="00CE234E">
                  <w:pPr>
                    <w:jc w:val="center"/>
                    <w:rPr>
                      <w:b/>
                      <w:sz w:val="72"/>
                      <w:szCs w:val="72"/>
                    </w:rPr>
                  </w:pPr>
                  <w:r w:rsidRPr="00CE234E">
                    <w:rPr>
                      <w:b/>
                      <w:sz w:val="72"/>
                      <w:szCs w:val="72"/>
                    </w:rPr>
                    <w:t>NO ENTRY FEE</w:t>
                  </w:r>
                  <w:r>
                    <w:rPr>
                      <w:b/>
                      <w:sz w:val="72"/>
                      <w:szCs w:val="72"/>
                    </w:rPr>
                    <w:t>!!!</w:t>
                  </w:r>
                </w:p>
                <w:p w:rsidR="002E4273" w:rsidRDefault="00CE234E">
                  <w:r w:rsidRPr="00B32CBB">
                    <w:rPr>
                      <w:b/>
                      <w:bCs/>
                      <w:color w:val="002060"/>
                      <w:sz w:val="28"/>
                      <w:szCs w:val="28"/>
                      <w:lang w:val="en"/>
                    </w:rPr>
                    <w:t>For over a decade. There has been a series of tournaments on Saturday's in the North Metro referred to as the gauntlet. Three bars Willy's, Chaser's and Scoops. From afternoon to night. We would like to show our appreciation. By having the Ultimate Gauntlet appreciation tourney. Three tourneys in one day. $1300 will be given away at each tourney!!! We just want to say thank you!!</w:t>
                  </w:r>
                  <w:r w:rsidR="0002188D">
                    <w:rPr>
                      <w:b/>
                      <w:bCs/>
                      <w:color w:val="002060"/>
                      <w:sz w:val="28"/>
                      <w:szCs w:val="28"/>
                      <w:lang w:val="en"/>
                    </w:rPr>
                    <w:t xml:space="preserve">! </w:t>
                  </w:r>
                </w:p>
              </w:tc>
            </w:tr>
            <w:tr w:rsidR="002E4273" w:rsidTr="00CE234E">
              <w:trPr>
                <w:trHeight w:hRule="exact" w:val="1440"/>
              </w:trPr>
              <w:tc>
                <w:tcPr>
                  <w:tcW w:w="7200" w:type="dxa"/>
                  <w:vAlign w:val="bottom"/>
                </w:tcPr>
                <w:p w:rsidR="002E4273" w:rsidRDefault="002E4273"/>
              </w:tc>
            </w:tr>
          </w:tbl>
          <w:p w:rsidR="002E4273" w:rsidRDefault="002E4273"/>
        </w:tc>
        <w:tc>
          <w:tcPr>
            <w:tcW w:w="144" w:type="dxa"/>
          </w:tcPr>
          <w:p w:rsidR="002E4273" w:rsidRDefault="002E4273"/>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2E4273">
              <w:trPr>
                <w:trHeight w:hRule="exact" w:val="10800"/>
              </w:trPr>
              <w:tc>
                <w:tcPr>
                  <w:tcW w:w="3446" w:type="dxa"/>
                  <w:shd w:val="clear" w:color="auto" w:fill="FFFF00" w:themeFill="accent2"/>
                  <w:vAlign w:val="center"/>
                </w:tcPr>
                <w:p w:rsidR="002E4273" w:rsidRPr="00B32CBB" w:rsidRDefault="00B32CBB" w:rsidP="0008184E">
                  <w:pPr>
                    <w:pStyle w:val="Heading2"/>
                    <w:jc w:val="center"/>
                  </w:pPr>
                  <w:r w:rsidRPr="00B32CBB">
                    <w:t>WILLY’S</w:t>
                  </w:r>
                </w:p>
                <w:p w:rsidR="00CE234E" w:rsidRDefault="00CE234E" w:rsidP="00CE234E">
                  <w:pPr>
                    <w:jc w:val="center"/>
                    <w:rPr>
                      <w:b/>
                      <w:sz w:val="28"/>
                      <w:szCs w:val="28"/>
                    </w:rPr>
                  </w:pPr>
                  <w:r w:rsidRPr="00CE234E">
                    <w:rPr>
                      <w:b/>
                      <w:sz w:val="28"/>
                      <w:szCs w:val="28"/>
                    </w:rPr>
                    <w:t xml:space="preserve">10:00 </w:t>
                  </w:r>
                  <w:r w:rsidR="0002188D">
                    <w:rPr>
                      <w:b/>
                      <w:sz w:val="24"/>
                      <w:szCs w:val="24"/>
                    </w:rPr>
                    <w:t>am</w:t>
                  </w:r>
                  <w:r w:rsidRPr="00CE234E">
                    <w:rPr>
                      <w:b/>
                      <w:sz w:val="28"/>
                      <w:szCs w:val="28"/>
                    </w:rPr>
                    <w:t xml:space="preserve"> START</w:t>
                  </w:r>
                </w:p>
                <w:p w:rsidR="00B32CBB" w:rsidRPr="0002188D" w:rsidRDefault="00B32CBB" w:rsidP="00CE234E">
                  <w:pPr>
                    <w:jc w:val="center"/>
                    <w:rPr>
                      <w:b/>
                      <w:sz w:val="24"/>
                      <w:szCs w:val="24"/>
                    </w:rPr>
                  </w:pPr>
                  <w:r w:rsidRPr="0002188D">
                    <w:rPr>
                      <w:b/>
                      <w:sz w:val="24"/>
                      <w:szCs w:val="24"/>
                    </w:rPr>
                    <w:t>PRE REGISTER</w:t>
                  </w:r>
                </w:p>
                <w:p w:rsidR="0002188D" w:rsidRPr="0002188D" w:rsidRDefault="0002188D" w:rsidP="00CE234E">
                  <w:pPr>
                    <w:jc w:val="center"/>
                    <w:rPr>
                      <w:b/>
                      <w:sz w:val="24"/>
                      <w:szCs w:val="24"/>
                    </w:rPr>
                  </w:pPr>
                  <w:r w:rsidRPr="0002188D">
                    <w:rPr>
                      <w:b/>
                      <w:sz w:val="24"/>
                      <w:szCs w:val="24"/>
                    </w:rPr>
                    <w:t>128 player cap</w:t>
                  </w:r>
                </w:p>
                <w:p w:rsidR="002E4273" w:rsidRDefault="002E4273">
                  <w:pPr>
                    <w:pStyle w:val="Line"/>
                  </w:pPr>
                </w:p>
                <w:p w:rsidR="002E4273" w:rsidRDefault="00CE234E" w:rsidP="00CE234E">
                  <w:pPr>
                    <w:pStyle w:val="Heading2"/>
                    <w:jc w:val="center"/>
                  </w:pPr>
                  <w:r>
                    <w:t xml:space="preserve">CHASER’S </w:t>
                  </w:r>
                </w:p>
                <w:p w:rsidR="00CE234E" w:rsidRDefault="00CE234E" w:rsidP="00CE234E">
                  <w:pPr>
                    <w:jc w:val="center"/>
                    <w:rPr>
                      <w:b/>
                      <w:sz w:val="28"/>
                      <w:szCs w:val="28"/>
                    </w:rPr>
                  </w:pPr>
                  <w:r>
                    <w:rPr>
                      <w:b/>
                      <w:sz w:val="28"/>
                      <w:szCs w:val="28"/>
                    </w:rPr>
                    <w:t>3:30pm</w:t>
                  </w:r>
                  <w:r w:rsidRPr="00CE234E">
                    <w:rPr>
                      <w:b/>
                      <w:sz w:val="28"/>
                      <w:szCs w:val="28"/>
                    </w:rPr>
                    <w:t xml:space="preserve"> START</w:t>
                  </w:r>
                </w:p>
                <w:p w:rsidR="00CE234E" w:rsidRDefault="00B32CBB" w:rsidP="00B32CBB">
                  <w:pPr>
                    <w:jc w:val="center"/>
                    <w:rPr>
                      <w:rFonts w:ascii="Calibri" w:hAnsi="Calibri"/>
                      <w:b/>
                      <w:bCs/>
                      <w:color w:val="171717" w:themeColor="background2" w:themeShade="1A"/>
                      <w:sz w:val="24"/>
                      <w:szCs w:val="24"/>
                      <w:lang w:val="en"/>
                    </w:rPr>
                  </w:pPr>
                  <w:r w:rsidRPr="00B32CBB">
                    <w:rPr>
                      <w:rFonts w:ascii="Calibri" w:hAnsi="Calibri"/>
                      <w:b/>
                      <w:bCs/>
                      <w:color w:val="171717" w:themeColor="background2" w:themeShade="1A"/>
                      <w:sz w:val="24"/>
                      <w:szCs w:val="24"/>
                      <w:lang w:val="en"/>
                    </w:rPr>
                    <w:t>with 2 hours pre-registration</w:t>
                  </w:r>
                </w:p>
                <w:p w:rsidR="0002188D" w:rsidRPr="00B32CBB" w:rsidRDefault="0002188D" w:rsidP="00B32CBB">
                  <w:pPr>
                    <w:jc w:val="center"/>
                    <w:rPr>
                      <w:b/>
                      <w:color w:val="171717" w:themeColor="background2" w:themeShade="1A"/>
                      <w:sz w:val="24"/>
                      <w:szCs w:val="24"/>
                    </w:rPr>
                  </w:pPr>
                  <w:r>
                    <w:rPr>
                      <w:rFonts w:ascii="Calibri" w:hAnsi="Calibri"/>
                      <w:b/>
                      <w:bCs/>
                      <w:color w:val="171717" w:themeColor="background2" w:themeShade="1A"/>
                      <w:sz w:val="24"/>
                      <w:szCs w:val="24"/>
                      <w:lang w:val="en"/>
                    </w:rPr>
                    <w:t>128 player cap</w:t>
                  </w:r>
                </w:p>
                <w:p w:rsidR="002E4273" w:rsidRDefault="002E4273">
                  <w:pPr>
                    <w:pStyle w:val="Line"/>
                  </w:pPr>
                </w:p>
                <w:p w:rsidR="002E4273" w:rsidRDefault="00CE234E" w:rsidP="00CE234E">
                  <w:pPr>
                    <w:pStyle w:val="Heading2"/>
                    <w:jc w:val="center"/>
                  </w:pPr>
                  <w:r>
                    <w:t>SCOOPS PUB</w:t>
                  </w:r>
                </w:p>
                <w:p w:rsidR="00CE234E" w:rsidRDefault="00CE234E" w:rsidP="00CE234E">
                  <w:pPr>
                    <w:jc w:val="center"/>
                    <w:rPr>
                      <w:b/>
                      <w:sz w:val="28"/>
                      <w:szCs w:val="28"/>
                    </w:rPr>
                  </w:pPr>
                  <w:r w:rsidRPr="00CE234E">
                    <w:rPr>
                      <w:b/>
                      <w:sz w:val="28"/>
                      <w:szCs w:val="28"/>
                    </w:rPr>
                    <w:t>8:30pm START</w:t>
                  </w:r>
                </w:p>
                <w:p w:rsidR="002E4273" w:rsidRDefault="00B32CBB" w:rsidP="0008184E">
                  <w:pPr>
                    <w:jc w:val="center"/>
                    <w:rPr>
                      <w:rFonts w:ascii="Calibri" w:hAnsi="Calibri"/>
                      <w:b/>
                      <w:bCs/>
                      <w:color w:val="191919" w:themeColor="text2" w:themeShade="80"/>
                      <w:sz w:val="24"/>
                      <w:szCs w:val="24"/>
                      <w:lang w:val="en"/>
                    </w:rPr>
                  </w:pPr>
                  <w:r w:rsidRPr="00B32CBB">
                    <w:rPr>
                      <w:rFonts w:ascii="Calibri" w:hAnsi="Calibri"/>
                      <w:b/>
                      <w:bCs/>
                      <w:color w:val="191919" w:themeColor="text2" w:themeShade="80"/>
                      <w:sz w:val="24"/>
                      <w:szCs w:val="24"/>
                      <w:lang w:val="en"/>
                    </w:rPr>
                    <w:t>with 2 hours pre-registration</w:t>
                  </w:r>
                </w:p>
                <w:p w:rsidR="0002188D" w:rsidRDefault="0002188D" w:rsidP="0008184E">
                  <w:pPr>
                    <w:jc w:val="center"/>
                    <w:rPr>
                      <w:rFonts w:ascii="Calibri" w:hAnsi="Calibri"/>
                      <w:b/>
                      <w:bCs/>
                      <w:color w:val="191919" w:themeColor="text2" w:themeShade="80"/>
                      <w:sz w:val="24"/>
                      <w:szCs w:val="24"/>
                      <w:lang w:val="en"/>
                    </w:rPr>
                  </w:pPr>
                  <w:r>
                    <w:rPr>
                      <w:rFonts w:ascii="Calibri" w:hAnsi="Calibri"/>
                      <w:b/>
                      <w:bCs/>
                      <w:color w:val="191919" w:themeColor="text2" w:themeShade="80"/>
                      <w:sz w:val="24"/>
                      <w:szCs w:val="24"/>
                      <w:lang w:val="en"/>
                    </w:rPr>
                    <w:t>128 player cap</w:t>
                  </w:r>
                </w:p>
                <w:p w:rsidR="0008184E" w:rsidRDefault="0008184E" w:rsidP="0002188D">
                  <w:pPr>
                    <w:rPr>
                      <w:rFonts w:ascii="Calibri" w:hAnsi="Calibri"/>
                      <w:b/>
                      <w:bCs/>
                      <w:color w:val="191919" w:themeColor="text2" w:themeShade="80"/>
                      <w:lang w:val="en"/>
                    </w:rPr>
                  </w:pPr>
                  <w:r w:rsidRPr="0008184E">
                    <w:rPr>
                      <w:rFonts w:ascii="Calibri" w:hAnsi="Calibri"/>
                      <w:b/>
                      <w:bCs/>
                      <w:color w:val="191919" w:themeColor="text2" w:themeShade="80"/>
                      <w:lang w:val="en"/>
                    </w:rPr>
                    <w:t>$1300 payout at each tourney</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1</w:t>
                  </w:r>
                  <w:r w:rsidRPr="0008184E">
                    <w:rPr>
                      <w:rFonts w:ascii="Calibri" w:hAnsi="Calibri"/>
                      <w:b/>
                      <w:bCs/>
                      <w:color w:val="191919" w:themeColor="text2" w:themeShade="80"/>
                      <w:vertAlign w:val="superscript"/>
                      <w:lang w:val="en"/>
                    </w:rPr>
                    <w:t>st</w:t>
                  </w:r>
                  <w:r>
                    <w:rPr>
                      <w:rFonts w:ascii="Calibri" w:hAnsi="Calibri"/>
                      <w:b/>
                      <w:bCs/>
                      <w:color w:val="191919" w:themeColor="text2" w:themeShade="80"/>
                      <w:lang w:val="en"/>
                    </w:rPr>
                    <w:t xml:space="preserve"> place- $400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2</w:t>
                  </w:r>
                  <w:r w:rsidRPr="0008184E">
                    <w:rPr>
                      <w:rFonts w:ascii="Calibri" w:hAnsi="Calibri"/>
                      <w:b/>
                      <w:bCs/>
                      <w:color w:val="191919" w:themeColor="text2" w:themeShade="80"/>
                      <w:vertAlign w:val="superscript"/>
                      <w:lang w:val="en"/>
                    </w:rPr>
                    <w:t>nd</w:t>
                  </w:r>
                  <w:r>
                    <w:rPr>
                      <w:rFonts w:ascii="Calibri" w:hAnsi="Calibri"/>
                      <w:b/>
                      <w:bCs/>
                      <w:color w:val="191919" w:themeColor="text2" w:themeShade="80"/>
                      <w:lang w:val="en"/>
                    </w:rPr>
                    <w:t xml:space="preserve"> place- $300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3</w:t>
                  </w:r>
                  <w:r w:rsidRPr="0008184E">
                    <w:rPr>
                      <w:rFonts w:ascii="Calibri" w:hAnsi="Calibri"/>
                      <w:b/>
                      <w:bCs/>
                      <w:color w:val="191919" w:themeColor="text2" w:themeShade="80"/>
                      <w:vertAlign w:val="superscript"/>
                      <w:lang w:val="en"/>
                    </w:rPr>
                    <w:t>rd</w:t>
                  </w:r>
                  <w:r>
                    <w:rPr>
                      <w:rFonts w:ascii="Calibri" w:hAnsi="Calibri"/>
                      <w:b/>
                      <w:bCs/>
                      <w:color w:val="191919" w:themeColor="text2" w:themeShade="80"/>
                      <w:lang w:val="en"/>
                    </w:rPr>
                    <w:t xml:space="preserve"> place- $200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4</w:t>
                  </w:r>
                  <w:r w:rsidRPr="0008184E">
                    <w:rPr>
                      <w:rFonts w:ascii="Calibri" w:hAnsi="Calibri"/>
                      <w:b/>
                      <w:bCs/>
                      <w:color w:val="191919" w:themeColor="text2" w:themeShade="80"/>
                      <w:vertAlign w:val="superscript"/>
                      <w:lang w:val="en"/>
                    </w:rPr>
                    <w:t>th</w:t>
                  </w:r>
                  <w:r>
                    <w:rPr>
                      <w:rFonts w:ascii="Calibri" w:hAnsi="Calibri"/>
                      <w:b/>
                      <w:bCs/>
                      <w:color w:val="191919" w:themeColor="text2" w:themeShade="80"/>
                      <w:lang w:val="en"/>
                    </w:rPr>
                    <w:t xml:space="preserve"> place- $100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5-6</w:t>
                  </w:r>
                  <w:r w:rsidRPr="0008184E">
                    <w:rPr>
                      <w:rFonts w:ascii="Calibri" w:hAnsi="Calibri"/>
                      <w:b/>
                      <w:bCs/>
                      <w:color w:val="191919" w:themeColor="text2" w:themeShade="80"/>
                      <w:vertAlign w:val="superscript"/>
                      <w:lang w:val="en"/>
                    </w:rPr>
                    <w:t>th</w:t>
                  </w:r>
                  <w:r>
                    <w:rPr>
                      <w:rFonts w:ascii="Calibri" w:hAnsi="Calibri"/>
                      <w:b/>
                      <w:bCs/>
                      <w:color w:val="191919" w:themeColor="text2" w:themeShade="80"/>
                      <w:lang w:val="en"/>
                    </w:rPr>
                    <w:t xml:space="preserve"> place- $60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7-8</w:t>
                  </w:r>
                  <w:r w:rsidRPr="0008184E">
                    <w:rPr>
                      <w:rFonts w:ascii="Calibri" w:hAnsi="Calibri"/>
                      <w:b/>
                      <w:bCs/>
                      <w:color w:val="191919" w:themeColor="text2" w:themeShade="80"/>
                      <w:vertAlign w:val="superscript"/>
                      <w:lang w:val="en"/>
                    </w:rPr>
                    <w:t>th</w:t>
                  </w:r>
                  <w:r>
                    <w:rPr>
                      <w:rFonts w:ascii="Calibri" w:hAnsi="Calibri"/>
                      <w:b/>
                      <w:bCs/>
                      <w:color w:val="191919" w:themeColor="text2" w:themeShade="80"/>
                      <w:lang w:val="en"/>
                    </w:rPr>
                    <w:t xml:space="preserve"> place- $40</w:t>
                  </w:r>
                </w:p>
                <w:p w:rsidR="0008184E" w:rsidRDefault="0008184E" w:rsidP="0008184E">
                  <w:pPr>
                    <w:jc w:val="center"/>
                    <w:rPr>
                      <w:rFonts w:ascii="Calibri" w:hAnsi="Calibri"/>
                      <w:b/>
                      <w:bCs/>
                      <w:color w:val="191919" w:themeColor="text2" w:themeShade="80"/>
                      <w:lang w:val="en"/>
                    </w:rPr>
                  </w:pPr>
                  <w:r>
                    <w:rPr>
                      <w:rFonts w:ascii="Calibri" w:hAnsi="Calibri"/>
                      <w:b/>
                      <w:bCs/>
                      <w:color w:val="191919" w:themeColor="text2" w:themeShade="80"/>
                      <w:lang w:val="en"/>
                    </w:rPr>
                    <w:t>9-12 place- $20</w:t>
                  </w:r>
                </w:p>
                <w:p w:rsidR="0008184E" w:rsidRPr="0008184E" w:rsidRDefault="0008184E" w:rsidP="0008184E">
                  <w:pPr>
                    <w:jc w:val="center"/>
                    <w:rPr>
                      <w:b/>
                      <w:color w:val="191919" w:themeColor="text2" w:themeShade="80"/>
                    </w:rPr>
                  </w:pPr>
                </w:p>
                <w:p w:rsidR="002E4273" w:rsidRDefault="002E4273" w:rsidP="00B32CBB">
                  <w:pPr>
                    <w:pStyle w:val="Heading2"/>
                  </w:pPr>
                </w:p>
              </w:tc>
            </w:tr>
            <w:tr w:rsidR="002E4273">
              <w:trPr>
                <w:trHeight w:hRule="exact" w:val="144"/>
              </w:trPr>
              <w:tc>
                <w:tcPr>
                  <w:tcW w:w="3446" w:type="dxa"/>
                </w:tcPr>
                <w:p w:rsidR="002E4273" w:rsidRDefault="002E4273"/>
              </w:tc>
            </w:tr>
            <w:tr w:rsidR="002E4273">
              <w:trPr>
                <w:trHeight w:hRule="exact" w:val="3456"/>
              </w:trPr>
              <w:tc>
                <w:tcPr>
                  <w:tcW w:w="3446" w:type="dxa"/>
                  <w:shd w:val="clear" w:color="auto" w:fill="FF0000" w:themeFill="accent1"/>
                  <w:vAlign w:val="center"/>
                </w:tcPr>
                <w:p w:rsidR="002E4273" w:rsidRPr="0002188D" w:rsidRDefault="0002188D" w:rsidP="0002188D">
                  <w:pPr>
                    <w:pStyle w:val="Date"/>
                    <w:rPr>
                      <w:rFonts w:ascii="Arial Black" w:hAnsi="Arial Black"/>
                    </w:rPr>
                  </w:pPr>
                  <w:r w:rsidRPr="0002188D">
                    <w:rPr>
                      <w:rFonts w:ascii="Arial Black" w:hAnsi="Arial Black"/>
                    </w:rPr>
                    <w:t>FORMAT</w:t>
                  </w:r>
                </w:p>
                <w:p w:rsidR="0002188D" w:rsidRPr="0002188D" w:rsidRDefault="0002188D" w:rsidP="0002188D">
                  <w:pPr>
                    <w:pStyle w:val="Date"/>
                    <w:rPr>
                      <w:rFonts w:ascii="Arial Black" w:hAnsi="Arial Black"/>
                    </w:rPr>
                  </w:pPr>
                  <w:r w:rsidRPr="0002188D">
                    <w:rPr>
                      <w:rFonts w:ascii="Arial Black" w:hAnsi="Arial Black"/>
                    </w:rPr>
                    <w:t xml:space="preserve">BEST OF 3/ RACE TO </w:t>
                  </w:r>
                  <w:r w:rsidRPr="0002188D">
                    <w:rPr>
                      <w:rFonts w:ascii="Arial Black" w:hAnsi="Arial Black"/>
                      <w:sz w:val="24"/>
                      <w:szCs w:val="24"/>
                    </w:rPr>
                    <w:t>2</w:t>
                  </w:r>
                </w:p>
                <w:p w:rsidR="0002188D" w:rsidRPr="0002188D" w:rsidRDefault="0002188D" w:rsidP="0002188D">
                  <w:pPr>
                    <w:pStyle w:val="Date"/>
                    <w:rPr>
                      <w:rFonts w:ascii="Arial Black" w:hAnsi="Arial Black"/>
                    </w:rPr>
                  </w:pPr>
                  <w:r w:rsidRPr="0002188D">
                    <w:rPr>
                      <w:rFonts w:ascii="Arial Black" w:hAnsi="Arial Black"/>
                    </w:rPr>
                    <w:t>CRICKET</w:t>
                  </w:r>
                </w:p>
                <w:p w:rsidR="0002188D" w:rsidRDefault="00511465" w:rsidP="00511465">
                  <w:pPr>
                    <w:pStyle w:val="Date"/>
                    <w:rPr>
                      <w:rFonts w:ascii="Arial Black" w:hAnsi="Arial Black"/>
                    </w:rPr>
                  </w:pPr>
                  <w:r>
                    <w:rPr>
                      <w:rFonts w:ascii="Arial Black" w:hAnsi="Arial Black"/>
                    </w:rPr>
                    <w:t>501 SAME SCORE</w:t>
                  </w:r>
                </w:p>
                <w:p w:rsidR="00511465" w:rsidRPr="0002188D" w:rsidRDefault="00511465" w:rsidP="00511465">
                  <w:pPr>
                    <w:pStyle w:val="Date"/>
                    <w:rPr>
                      <w:rFonts w:ascii="Arial Black" w:hAnsi="Arial Black"/>
                    </w:rPr>
                  </w:pPr>
                  <w:r>
                    <w:rPr>
                      <w:rFonts w:ascii="Arial Black" w:hAnsi="Arial Black"/>
                    </w:rPr>
                    <w:t>301 FREEZE/4 SCORES</w:t>
                  </w:r>
                </w:p>
                <w:p w:rsidR="0002188D" w:rsidRPr="00511465" w:rsidRDefault="00511465" w:rsidP="00511465">
                  <w:pPr>
                    <w:pStyle w:val="Date"/>
                    <w:jc w:val="both"/>
                    <w:rPr>
                      <w:rFonts w:ascii="Arial Black" w:hAnsi="Arial Black"/>
                      <w:sz w:val="18"/>
                      <w:szCs w:val="18"/>
                    </w:rPr>
                  </w:pPr>
                  <w:r w:rsidRPr="00511465">
                    <w:rPr>
                      <w:rFonts w:ascii="Arial Black" w:hAnsi="Arial Black"/>
                      <w:sz w:val="18"/>
                      <w:szCs w:val="18"/>
                    </w:rPr>
                    <w:t>1.</w:t>
                  </w:r>
                  <w:r w:rsidR="0002188D" w:rsidRPr="00511465">
                    <w:rPr>
                      <w:rFonts w:ascii="Arial Black" w:hAnsi="Arial Black"/>
                      <w:sz w:val="18"/>
                      <w:szCs w:val="18"/>
                    </w:rPr>
                    <w:t>FLIP TO SEE WHO STARTS</w:t>
                  </w:r>
                </w:p>
                <w:p w:rsidR="0002188D" w:rsidRPr="00511465" w:rsidRDefault="00511465" w:rsidP="0002188D">
                  <w:pPr>
                    <w:pStyle w:val="Date"/>
                    <w:jc w:val="both"/>
                    <w:rPr>
                      <w:rFonts w:ascii="Arial Black" w:hAnsi="Arial Black"/>
                      <w:sz w:val="18"/>
                      <w:szCs w:val="18"/>
                    </w:rPr>
                  </w:pPr>
                  <w:r w:rsidRPr="00511465">
                    <w:rPr>
                      <w:rFonts w:ascii="Arial Black" w:hAnsi="Arial Black"/>
                      <w:sz w:val="18"/>
                      <w:szCs w:val="18"/>
                    </w:rPr>
                    <w:t>2.</w:t>
                  </w:r>
                  <w:r w:rsidR="0002188D" w:rsidRPr="00511465">
                    <w:rPr>
                      <w:rFonts w:ascii="Arial Black" w:hAnsi="Arial Black"/>
                      <w:sz w:val="18"/>
                      <w:szCs w:val="18"/>
                    </w:rPr>
                    <w:t>LOSER OF GAME ONE STARTS GAME TWO</w:t>
                  </w:r>
                </w:p>
                <w:p w:rsidR="00511465" w:rsidRDefault="00511465" w:rsidP="0002188D">
                  <w:pPr>
                    <w:pStyle w:val="Date"/>
                    <w:jc w:val="both"/>
                    <w:rPr>
                      <w:rFonts w:ascii="Arial Black" w:hAnsi="Arial Black"/>
                      <w:sz w:val="20"/>
                      <w:szCs w:val="20"/>
                    </w:rPr>
                  </w:pPr>
                  <w:r w:rsidRPr="00511465">
                    <w:rPr>
                      <w:rFonts w:ascii="Arial Black" w:hAnsi="Arial Black"/>
                      <w:sz w:val="16"/>
                      <w:szCs w:val="16"/>
                    </w:rPr>
                    <w:t>3. TIE BREAKER.</w:t>
                  </w:r>
                  <w:r>
                    <w:rPr>
                      <w:rFonts w:ascii="Arial Black" w:hAnsi="Arial Black"/>
                      <w:sz w:val="16"/>
                      <w:szCs w:val="16"/>
                    </w:rPr>
                    <w:t xml:space="preserve"> DIDDLE.</w:t>
                  </w:r>
                  <w:r w:rsidRPr="00511465">
                    <w:rPr>
                      <w:rFonts w:ascii="Arial Black" w:hAnsi="Arial Black"/>
                      <w:sz w:val="16"/>
                      <w:szCs w:val="16"/>
                    </w:rPr>
                    <w:t xml:space="preserve"> LOSER OF GAME 2 HAS CHOOSE TO SEE ONE OR SHOW</w:t>
                  </w:r>
                  <w:r>
                    <w:rPr>
                      <w:rFonts w:ascii="Arial Black" w:hAnsi="Arial Black"/>
                      <w:sz w:val="20"/>
                      <w:szCs w:val="20"/>
                    </w:rPr>
                    <w:t>. CLOSEST TO THE CENTER</w:t>
                  </w:r>
                </w:p>
                <w:p w:rsidR="00511465" w:rsidRPr="0002188D" w:rsidRDefault="00511465" w:rsidP="0002188D">
                  <w:pPr>
                    <w:pStyle w:val="Date"/>
                    <w:jc w:val="both"/>
                    <w:rPr>
                      <w:sz w:val="20"/>
                      <w:szCs w:val="20"/>
                    </w:rPr>
                  </w:pPr>
                </w:p>
              </w:tc>
            </w:tr>
          </w:tbl>
          <w:p w:rsidR="002E4273" w:rsidRDefault="002E4273"/>
        </w:tc>
      </w:tr>
    </w:tbl>
    <w:p w:rsidR="002E4273" w:rsidRDefault="002E4273">
      <w:pPr>
        <w:pStyle w:val="NoSpacing"/>
      </w:pPr>
    </w:p>
    <w:sectPr w:rsidR="002E427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41A"/>
    <w:multiLevelType w:val="hybridMultilevel"/>
    <w:tmpl w:val="9CF0258E"/>
    <w:lvl w:ilvl="0" w:tplc="32A2B642">
      <w:start w:val="3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34B45"/>
    <w:multiLevelType w:val="hybridMultilevel"/>
    <w:tmpl w:val="24D0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4E"/>
    <w:rsid w:val="0002188D"/>
    <w:rsid w:val="0008184E"/>
    <w:rsid w:val="001B503A"/>
    <w:rsid w:val="002E4273"/>
    <w:rsid w:val="00511465"/>
    <w:rsid w:val="005E65AD"/>
    <w:rsid w:val="00B32CBB"/>
    <w:rsid w:val="00CB2FBA"/>
    <w:rsid w:val="00CE234E"/>
    <w:rsid w:val="00DB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D747D2B-B477-466B-97BE-F1F9C11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4E"/>
  </w:style>
  <w:style w:type="paragraph" w:styleId="Heading1">
    <w:name w:val="heading 1"/>
    <w:basedOn w:val="Normal"/>
    <w:next w:val="Normal"/>
    <w:link w:val="Heading1Char"/>
    <w:uiPriority w:val="9"/>
    <w:qFormat/>
    <w:rsid w:val="00CE234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E234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E234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E234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E234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E234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E234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E234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E234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E234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234E"/>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CE234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E234E"/>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E234E"/>
    <w:rPr>
      <w:rFonts w:asciiTheme="majorHAnsi" w:eastAsiaTheme="majorEastAsia" w:hAnsiTheme="majorHAnsi" w:cstheme="majorBidi"/>
      <w:b/>
      <w:bCs/>
      <w:caps/>
      <w:spacing w:val="4"/>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CE234E"/>
    <w:pPr>
      <w:spacing w:after="0" w:line="240" w:lineRule="auto"/>
    </w:pPr>
  </w:style>
  <w:style w:type="character" w:customStyle="1" w:styleId="Heading2Char">
    <w:name w:val="Heading 2 Char"/>
    <w:basedOn w:val="DefaultParagraphFont"/>
    <w:link w:val="Heading2"/>
    <w:uiPriority w:val="9"/>
    <w:rsid w:val="00CE234E"/>
    <w:rPr>
      <w:rFonts w:asciiTheme="majorHAnsi" w:eastAsiaTheme="majorEastAsia" w:hAnsiTheme="majorHAnsi" w:cstheme="majorBidi"/>
      <w:b/>
      <w:bCs/>
      <w:sz w:val="28"/>
      <w:szCs w:val="28"/>
    </w:rPr>
  </w:style>
  <w:style w:type="paragraph" w:customStyle="1" w:styleId="Line">
    <w:name w:val="Line"/>
    <w:basedOn w:val="Normal"/>
    <w:next w:val="Heading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sid w:val="00CE234E"/>
    <w:rPr>
      <w:rFonts w:asciiTheme="majorHAnsi" w:eastAsiaTheme="majorEastAsia" w:hAnsiTheme="majorHAnsi" w:cstheme="majorBidi"/>
      <w:spacing w:val="4"/>
      <w:sz w:val="24"/>
      <w:szCs w:val="24"/>
    </w:rPr>
  </w:style>
  <w:style w:type="paragraph" w:customStyle="1" w:styleId="ContactInfo">
    <w:name w:val="Contact Info"/>
    <w:basedOn w:val="Normal"/>
    <w:uiPriority w:val="5"/>
    <w:pPr>
      <w:spacing w:after="280" w:line="240" w:lineRule="auto"/>
      <w:jc w:val="center"/>
    </w:pPr>
    <w:rPr>
      <w:color w:val="FFFFFF" w:themeColor="background1"/>
    </w:rPr>
  </w:style>
  <w:style w:type="paragraph" w:styleId="Date">
    <w:name w:val="Date"/>
    <w:basedOn w:val="Normal"/>
    <w:link w:val="DateChar"/>
    <w:uiPriority w:val="5"/>
    <w:unhideWhenUsed/>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sid w:val="00CE234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E234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E234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E234E"/>
    <w:rPr>
      <w:i/>
      <w:iCs/>
    </w:rPr>
  </w:style>
  <w:style w:type="character" w:customStyle="1" w:styleId="Heading8Char">
    <w:name w:val="Heading 8 Char"/>
    <w:basedOn w:val="DefaultParagraphFont"/>
    <w:link w:val="Heading8"/>
    <w:uiPriority w:val="9"/>
    <w:semiHidden/>
    <w:rsid w:val="00CE234E"/>
    <w:rPr>
      <w:b/>
      <w:bCs/>
    </w:rPr>
  </w:style>
  <w:style w:type="character" w:customStyle="1" w:styleId="Heading9Char">
    <w:name w:val="Heading 9 Char"/>
    <w:basedOn w:val="DefaultParagraphFont"/>
    <w:link w:val="Heading9"/>
    <w:uiPriority w:val="9"/>
    <w:semiHidden/>
    <w:rsid w:val="00CE234E"/>
    <w:rPr>
      <w:i/>
      <w:iCs/>
    </w:rPr>
  </w:style>
  <w:style w:type="paragraph" w:styleId="Caption">
    <w:name w:val="caption"/>
    <w:basedOn w:val="Normal"/>
    <w:next w:val="Normal"/>
    <w:uiPriority w:val="35"/>
    <w:semiHidden/>
    <w:unhideWhenUsed/>
    <w:qFormat/>
    <w:rsid w:val="00CE234E"/>
    <w:rPr>
      <w:b/>
      <w:bCs/>
      <w:sz w:val="18"/>
      <w:szCs w:val="18"/>
    </w:rPr>
  </w:style>
  <w:style w:type="character" w:styleId="Strong">
    <w:name w:val="Strong"/>
    <w:basedOn w:val="DefaultParagraphFont"/>
    <w:uiPriority w:val="22"/>
    <w:qFormat/>
    <w:rsid w:val="00CE234E"/>
    <w:rPr>
      <w:b/>
      <w:bCs/>
      <w:color w:val="auto"/>
    </w:rPr>
  </w:style>
  <w:style w:type="character" w:styleId="Emphasis">
    <w:name w:val="Emphasis"/>
    <w:basedOn w:val="DefaultParagraphFont"/>
    <w:uiPriority w:val="20"/>
    <w:qFormat/>
    <w:rsid w:val="00CE234E"/>
    <w:rPr>
      <w:i/>
      <w:iCs/>
      <w:color w:val="auto"/>
    </w:rPr>
  </w:style>
  <w:style w:type="paragraph" w:styleId="Quote">
    <w:name w:val="Quote"/>
    <w:basedOn w:val="Normal"/>
    <w:next w:val="Normal"/>
    <w:link w:val="QuoteChar"/>
    <w:uiPriority w:val="29"/>
    <w:qFormat/>
    <w:rsid w:val="00CE234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E234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E234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E234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E234E"/>
    <w:rPr>
      <w:i/>
      <w:iCs/>
      <w:color w:val="auto"/>
    </w:rPr>
  </w:style>
  <w:style w:type="character" w:styleId="IntenseEmphasis">
    <w:name w:val="Intense Emphasis"/>
    <w:basedOn w:val="DefaultParagraphFont"/>
    <w:uiPriority w:val="21"/>
    <w:qFormat/>
    <w:rsid w:val="00CE234E"/>
    <w:rPr>
      <w:b/>
      <w:bCs/>
      <w:i/>
      <w:iCs/>
      <w:color w:val="auto"/>
    </w:rPr>
  </w:style>
  <w:style w:type="character" w:styleId="SubtleReference">
    <w:name w:val="Subtle Reference"/>
    <w:basedOn w:val="DefaultParagraphFont"/>
    <w:uiPriority w:val="31"/>
    <w:qFormat/>
    <w:rsid w:val="00CE234E"/>
    <w:rPr>
      <w:smallCaps/>
      <w:color w:val="auto"/>
      <w:u w:val="single" w:color="7F7F7F" w:themeColor="text1" w:themeTint="80"/>
    </w:rPr>
  </w:style>
  <w:style w:type="character" w:styleId="IntenseReference">
    <w:name w:val="Intense Reference"/>
    <w:basedOn w:val="DefaultParagraphFont"/>
    <w:uiPriority w:val="32"/>
    <w:qFormat/>
    <w:rsid w:val="00CE234E"/>
    <w:rPr>
      <w:b/>
      <w:bCs/>
      <w:smallCaps/>
      <w:color w:val="auto"/>
      <w:u w:val="single"/>
    </w:rPr>
  </w:style>
  <w:style w:type="character" w:styleId="BookTitle">
    <w:name w:val="Book Title"/>
    <w:basedOn w:val="DefaultParagraphFont"/>
    <w:uiPriority w:val="33"/>
    <w:qFormat/>
    <w:rsid w:val="00CE234E"/>
    <w:rPr>
      <w:b/>
      <w:bCs/>
      <w:smallCaps/>
      <w:color w:val="auto"/>
    </w:rPr>
  </w:style>
  <w:style w:type="paragraph" w:styleId="TOCHeading">
    <w:name w:val="TOC Heading"/>
    <w:basedOn w:val="Heading1"/>
    <w:next w:val="Normal"/>
    <w:uiPriority w:val="39"/>
    <w:semiHidden/>
    <w:unhideWhenUsed/>
    <w:qFormat/>
    <w:rsid w:val="00CE23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nordlund\AppData\Roaming\Microsoft\Templates\Event%20flyer.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333333"/>
      </a:dk2>
      <a:lt2>
        <a:srgbClr val="E6E6E6"/>
      </a:lt2>
      <a:accent1>
        <a:srgbClr val="FF0000"/>
      </a:accent1>
      <a:accent2>
        <a:srgbClr val="FFFF00"/>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C1923178-240B-4F3A-8DF9-6E30930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1</Pages>
  <Words>152</Words>
  <Characters>870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Nordlund</dc:creator>
  <cp:keywords/>
  <dc:description/>
  <cp:lastModifiedBy>Donald Lamkin</cp:lastModifiedBy>
  <cp:revision>2</cp:revision>
  <cp:lastPrinted>2012-12-25T21:02:00Z</cp:lastPrinted>
  <dcterms:created xsi:type="dcterms:W3CDTF">2015-06-08T03:38:00Z</dcterms:created>
  <dcterms:modified xsi:type="dcterms:W3CDTF">2015-06-08T03:38:00Z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